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EE" w:rsidRPr="005D54EE" w:rsidRDefault="005D54EE" w:rsidP="005D54EE">
      <w:pPr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4EE" w:rsidRPr="005D54EE" w:rsidRDefault="005D54EE" w:rsidP="005D54EE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 w:rsidR="00CB7306">
        <w:rPr>
          <w:rFonts w:ascii="Times New Roman" w:eastAsia="Times New Roman" w:hAnsi="Times New Roman" w:cs="Times New Roman"/>
          <w:sz w:val="28"/>
          <w:szCs w:val="28"/>
        </w:rPr>
        <w:t xml:space="preserve"> НАУКИ И ВЫСШЕГО</w:t>
      </w:r>
      <w:r w:rsidRPr="005D54EE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РОССИЙСКОЙ ФЕДЕРАЦИИ</w:t>
      </w:r>
    </w:p>
    <w:p w:rsidR="005D54EE" w:rsidRPr="005D54EE" w:rsidRDefault="005D54EE" w:rsidP="005D54EE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5D54EE" w:rsidRPr="005D54EE" w:rsidRDefault="005D54EE" w:rsidP="005D54EE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5D54EE" w:rsidRPr="005D54EE" w:rsidRDefault="005D54EE" w:rsidP="005D54EE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5D54EE" w:rsidRPr="005D54EE" w:rsidRDefault="005D54EE" w:rsidP="005D54EE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5D54EE" w:rsidRPr="005D54EE" w:rsidRDefault="005D54EE" w:rsidP="005D54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54EE" w:rsidRPr="005D54EE" w:rsidRDefault="005D54EE" w:rsidP="00375C46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факультет «Юридический»</w:t>
      </w:r>
    </w:p>
    <w:p w:rsidR="005D54EE" w:rsidRPr="005D54EE" w:rsidRDefault="005D54EE" w:rsidP="00375C46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кафедра «Процессуальное право»</w:t>
      </w: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375C4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Методические указания </w:t>
      </w:r>
    </w:p>
    <w:p w:rsidR="005D54EE" w:rsidRPr="005D54EE" w:rsidRDefault="005D54EE" w:rsidP="00375C4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подготовке и написанию </w:t>
      </w:r>
    </w:p>
    <w:p w:rsidR="005D54EE" w:rsidRPr="005D54EE" w:rsidRDefault="005D54EE" w:rsidP="00375C4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контрольной работы по дисциплине «Административный процесс» </w:t>
      </w:r>
    </w:p>
    <w:p w:rsidR="005D54EE" w:rsidRPr="005D54EE" w:rsidRDefault="005D54EE" w:rsidP="00375C46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D54EE" w:rsidRPr="005D54EE" w:rsidRDefault="005D54EE" w:rsidP="005D54E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42718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B7306" w:rsidRPr="005D54EE" w:rsidRDefault="00CB730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75C46" w:rsidRPr="005D54EE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D54EE" w:rsidRPr="005D54EE" w:rsidRDefault="005D54EE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375C46" w:rsidRDefault="00CB7306" w:rsidP="00375C4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</w:t>
      </w:r>
      <w:r w:rsidR="00C8744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Методические указания по дисциплине «Административный процесс» разработаны в соответствии с требованиями ФГОС ВО и предназначены для студентов заочной формы (в том числе с сокращенным сроком обучения), обучающихся по направлению подготовки 40.03.01 Юриспруденция, профиль: гражданско-правовой.</w:t>
      </w: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 xml:space="preserve">Методические указания 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научную литературу, периодические издания и электронные ресурсы. </w:t>
      </w: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К методическим указаниям прилагается пример выполнения контрольной работы по дисциплине  «Административный процесс» в качестве образца для студентов.</w:t>
      </w: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>СОДЕРЖАНИЕ</w:t>
      </w:r>
    </w:p>
    <w:p w:rsid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  <w:r w:rsidRPr="00375C46">
        <w:rPr>
          <w:sz w:val="28"/>
        </w:rPr>
        <w:t>ВВЕДЕНИЕ..............................................................................................................4</w:t>
      </w: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  <w:r w:rsidRPr="00375C46">
        <w:rPr>
          <w:sz w:val="28"/>
        </w:rPr>
        <w:t>1.Порядок выбора темы контрольной работы................</w:t>
      </w:r>
      <w:r>
        <w:rPr>
          <w:sz w:val="28"/>
        </w:rPr>
        <w:t>......................................</w:t>
      </w:r>
      <w:r w:rsidRPr="00375C46">
        <w:rPr>
          <w:sz w:val="28"/>
        </w:rPr>
        <w:t>5</w:t>
      </w: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  <w:r w:rsidRPr="00375C46">
        <w:rPr>
          <w:sz w:val="28"/>
        </w:rPr>
        <w:t>2. Задания для контрольных работ.....................................</w:t>
      </w:r>
      <w:r>
        <w:rPr>
          <w:sz w:val="28"/>
        </w:rPr>
        <w:t>...................................</w:t>
      </w:r>
      <w:r w:rsidRPr="00375C46">
        <w:rPr>
          <w:sz w:val="28"/>
        </w:rPr>
        <w:t>7</w:t>
      </w: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  <w:r>
        <w:rPr>
          <w:sz w:val="28"/>
        </w:rPr>
        <w:t>Список источников</w:t>
      </w:r>
      <w:r w:rsidRPr="00375C46">
        <w:rPr>
          <w:sz w:val="28"/>
        </w:rPr>
        <w:t>..................................................................................</w:t>
      </w:r>
      <w:r>
        <w:rPr>
          <w:sz w:val="28"/>
        </w:rPr>
        <w:t>.............</w:t>
      </w:r>
      <w:r w:rsidRPr="00375C46">
        <w:rPr>
          <w:sz w:val="28"/>
        </w:rPr>
        <w:t>10</w:t>
      </w:r>
    </w:p>
    <w:p w:rsidR="00375C46" w:rsidRPr="00375C46" w:rsidRDefault="00375C46" w:rsidP="00375C46">
      <w:pPr>
        <w:pStyle w:val="a5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z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75C46" w:rsidRDefault="00375C4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B7306" w:rsidRPr="005D54EE" w:rsidRDefault="00CB7306" w:rsidP="005D54E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E81844">
        <w:rPr>
          <w:b/>
        </w:rPr>
        <w:lastRenderedPageBreak/>
        <w:t>ВВЕДЕНИЕ</w:t>
      </w:r>
    </w:p>
    <w:p w:rsidR="00415C99" w:rsidRPr="00FC5105" w:rsidRDefault="00415C99" w:rsidP="00415C99">
      <w:pPr>
        <w:pStyle w:val="a5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Изучение дисциплины «Административный процесс» предполагает получение специалистами юридических знаний, оптимально необходимых им для применения в практической деятельности.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В основе методики преподавания «Административный процесс» лежит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В период выполнения самостоятельной работы студенты должны расширить свои знания в области административного права, административной ответственности, административного процесса и т. 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Самостоятельная работа выполняется согласно тематического плана, путем выполнения контрольных работ.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по дисциплине «Административный  процесс» выполняется каждым студентом заочной формы обучения направления подготовки 40.03.01 Юриспруденция и в соответствии с учебным планом вуза.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студентом контрольной работы - составная часть учебного процесса, одна из форм организации и контроля самостоятельной работы студента.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Задачами выполнения контрольной работы являются:</w:t>
      </w:r>
    </w:p>
    <w:p w:rsidR="00415C99" w:rsidRDefault="00415C99" w:rsidP="00415C9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самостоятельное изучение соответствующей темы учебной дисциплины;</w:t>
      </w:r>
    </w:p>
    <w:p w:rsidR="00415C99" w:rsidRDefault="00415C99" w:rsidP="00415C9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415C99" w:rsidRDefault="00415C99" w:rsidP="00415C9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выявление способности решать задачи юридического характера по изучаемой дисциплине.</w:t>
      </w:r>
    </w:p>
    <w:p w:rsidR="00415C99" w:rsidRDefault="00415C99" w:rsidP="00415C99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контроль качества усвоения изученного материала и самостоятельной работы студента.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Приступая к написанию работы, студент должен изучить дисциплину «Административный процесс» в объеме, установленном учебным планом, и в соответствии с программой курса.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работы осуществляется поэтапно:</w:t>
      </w:r>
    </w:p>
    <w:p w:rsidR="00415C99" w:rsidRDefault="00415C99" w:rsidP="00415C9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ознакомление с заданием;</w:t>
      </w:r>
    </w:p>
    <w:p w:rsidR="00415C99" w:rsidRDefault="00415C99" w:rsidP="00415C9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415C99" w:rsidRDefault="00415C99" w:rsidP="00415C9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в случае необходимости – подбор практического материала по теме теоретического вопроса работы;</w:t>
      </w:r>
    </w:p>
    <w:p w:rsidR="00415C99" w:rsidRDefault="00415C99" w:rsidP="00415C9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нормативного материала для решения практических ситуаций (задач), при необходимости – анализ соответствующей судебно-арбитражной практики;</w:t>
      </w:r>
    </w:p>
    <w:p w:rsidR="00415C99" w:rsidRDefault="00415C99" w:rsidP="00415C99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письменное оформление работы.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Правильно выполненная контрольная работа является основанием для допуска студента к экзамену по дисциплине.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jc w:val="center"/>
      </w:pP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</w:pP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rPr>
          <w:color w:val="FF0000"/>
        </w:rPr>
      </w:pPr>
    </w:p>
    <w:p w:rsidR="00415C99" w:rsidRDefault="00415C99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5C99" w:rsidRPr="00E81844" w:rsidRDefault="00415C99" w:rsidP="00415C99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E81844">
        <w:rPr>
          <w:rFonts w:ascii="Times New Roman" w:hAnsi="Times New Roman"/>
          <w:b/>
          <w:sz w:val="24"/>
          <w:szCs w:val="24"/>
        </w:rPr>
        <w:t>1. Порядок выбора темы контрольной работы</w:t>
      </w:r>
    </w:p>
    <w:p w:rsidR="00415C99" w:rsidRDefault="00415C99" w:rsidP="00415C9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415C99" w:rsidRPr="005B3FF5" w:rsidRDefault="00415C99" w:rsidP="00415C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B3FF5">
        <w:rPr>
          <w:rFonts w:ascii="Times New Roman" w:hAnsi="Times New Roman"/>
          <w:sz w:val="24"/>
          <w:szCs w:val="24"/>
        </w:rPr>
        <w:t xml:space="preserve">Тема контрольной работы выбирается в соответствии с номером зачетной книжки (по последней цифре). На титульном листе указывается тема и номер варианта. </w:t>
      </w:r>
    </w:p>
    <w:p w:rsidR="00415C99" w:rsidRDefault="00415C99" w:rsidP="008E12E0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Структура контрольной работы, выполняемой по вариантам, р</w:t>
      </w:r>
      <w:r w:rsidR="008E12E0">
        <w:t xml:space="preserve">азработанным кафедрой, включает: два теоретических вопроса, </w:t>
      </w:r>
      <w:r>
        <w:t>список литературы, использованной в процессе написания работы.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Работа начинается с титульного листа.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После титульного листа следует содержание, в котором дается точное наименование каждого раздела, а также подразделов с указанием страниц.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В содержании указывается наименование темы теоретического вопроса и задача с указанием номеров страниц.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Для простоты ориентирования в работе желательно </w:t>
      </w:r>
      <w:r w:rsidR="008E12E0">
        <w:t xml:space="preserve">каждый </w:t>
      </w:r>
      <w:r>
        <w:t>теоретический вопрос начинать с нового листа.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Ответ на теоретический вопрос должен демонстрировать продуманную структуру и логическую последовательность излагаемого материала, краткость и четкость формулировок. Ответ должен основываться на анализе действующих нормативных правовых актов, международных договоров, сводов унифицированных обычаев и правил, а также специальной юридической литературы по теме. Студенту необходимо показать собственное понимание существа вопроса, проявить способность самостоятельной работы с источниками, формулировать и обосновывать выводы. Текст работы должен быть емким и содержать сжатое и, вместе с тем, достаточно полное изложение существа темы (до 10-12 страниц печатного текста). При этом работа не должна заключаться в дословном переписывании и механической компиляции источников, простом пересказе учебников и учебных пособий.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правил (если они использовались), а затем – список специальной юридической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Разделы располагаются в тексте работы в порядке, указанном в плане-содержании.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Желательно, чтобы контрольная работа была представлена в печатном виде. При компьютерной верстке устанавливается полуторный интервал, размер шрифта 14, гарнитура </w:t>
      </w:r>
      <w:proofErr w:type="spellStart"/>
      <w:r>
        <w:t>TimesNewRoman</w:t>
      </w:r>
      <w:proofErr w:type="spellEnd"/>
      <w:r>
        <w:t>, сноски печатаются 10 шрифтом.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Нумерация страниц производится в верхней части листа (по центру или справа). Первая страница (титульный лист) не нумеруется.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Не допускаются вставки на полях и между строк.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Цитаты следует приводить в случаях, когда они служат базой, отправным моментом или аргументом какого-либо тезиса или являются объектом анализа автора контрольной работы. Цитата приводится в кавычках. Цитирование какого-либо источника может быть осуществлено путем косвенной речи. После цитаты ставится номер ссылки. Ссылки даются постранично и оформляются в соответствии с правилами библиографического описания произведений печати.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Библиографическая ссылка – краткое библиографическое описание (библиографическая запись) источника цитаты или заимствования, а также произведения или издания, которые оцениваются, рекомендуются или критикуются в основном тексте. 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экзаменационной сессии. Факт представления контрольной работы </w:t>
      </w:r>
      <w:r>
        <w:lastRenderedPageBreak/>
        <w:t>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Непредставление студентом контрольной работы является основанием для </w:t>
      </w:r>
      <w:proofErr w:type="spellStart"/>
      <w:r>
        <w:t>недопуска</w:t>
      </w:r>
      <w:proofErr w:type="spellEnd"/>
      <w:r>
        <w:t xml:space="preserve"> его к экзамену по Административному  процессу.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В случае несвоевременного представления контрольной работы – не в установленный срок, но до начала сессии, – вопрос о допуске студента к экзамену решается преподавателем.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Преподаватель проверяет контрольную работу, результат проверки доводится до студента до начала экзамена.</w:t>
      </w:r>
    </w:p>
    <w:p w:rsidR="00415C99" w:rsidRDefault="008E12E0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Студент допускается к зачету</w:t>
      </w:r>
      <w:r w:rsidR="00415C99">
        <w:t xml:space="preserve"> только при условии получения положительной оценки за контрольную работу.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экзамена. Если до начала экзамена доработанный вариант работы не представлен, вопрос о допуске студента к экзамену решается преподавателем. В случае решения о допуске студента к сдаче экзамена, студент обязан представить работу после проведения экзамена, в срок, согласованный с преподавателем, и пройти в течение текущей сессии защиту данной контрольной работы.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может быть не зачтена в случаях, если:</w:t>
      </w:r>
    </w:p>
    <w:p w:rsidR="00415C99" w:rsidRDefault="00415C99" w:rsidP="00415C9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>
        <w:t>содержание теоретического вопроса не раскрыто в полном объеме;</w:t>
      </w:r>
    </w:p>
    <w:p w:rsidR="00415C99" w:rsidRDefault="00415C99" w:rsidP="00415C9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 в соответствии с планом;</w:t>
      </w:r>
    </w:p>
    <w:p w:rsidR="00415C99" w:rsidRDefault="00415C99" w:rsidP="00415C9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несамостоятельно;</w:t>
      </w:r>
    </w:p>
    <w:p w:rsidR="00415C99" w:rsidRDefault="00415C99" w:rsidP="00415C9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без привлечения необходимых источников и научной литературы (например, на базе одного источника);</w:t>
      </w:r>
    </w:p>
    <w:p w:rsidR="00415C99" w:rsidRDefault="00415C99" w:rsidP="00415C99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>
        <w:t>работа написана неразборчиво, оформлена небрежно, наспех.</w:t>
      </w:r>
    </w:p>
    <w:p w:rsidR="00415C99" w:rsidRDefault="00415C99" w:rsidP="00415C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Оценка за контрольную работу («зачтено») проставляется преподавателем в ведомость.</w:t>
      </w:r>
    </w:p>
    <w:p w:rsidR="00415C99" w:rsidRPr="00470E24" w:rsidRDefault="00415C99" w:rsidP="00415C9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15C99" w:rsidRDefault="00415C99" w:rsidP="00415C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15C99" w:rsidRDefault="00415C99" w:rsidP="00415C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15C99" w:rsidRDefault="00415C99" w:rsidP="00415C9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15C99" w:rsidRDefault="00415C99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5C99" w:rsidRDefault="00415C99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5C99" w:rsidRDefault="00415C99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B1C11" w:rsidRDefault="009B1C11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2E0" w:rsidRDefault="008E12E0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2E0" w:rsidRDefault="008E12E0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2E0" w:rsidRDefault="008E12E0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2E0" w:rsidRDefault="008E12E0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12E0" w:rsidRDefault="008E12E0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15C99" w:rsidRPr="00415C99" w:rsidRDefault="00415C99" w:rsidP="00415C99">
      <w:pPr>
        <w:jc w:val="center"/>
        <w:rPr>
          <w:rFonts w:ascii="Times New Roman" w:hAnsi="Times New Roman"/>
          <w:b/>
          <w:sz w:val="28"/>
          <w:szCs w:val="24"/>
        </w:rPr>
      </w:pPr>
      <w:r w:rsidRPr="00415C99">
        <w:rPr>
          <w:rFonts w:ascii="Times New Roman" w:hAnsi="Times New Roman"/>
          <w:b/>
          <w:sz w:val="28"/>
          <w:szCs w:val="24"/>
        </w:rPr>
        <w:t>2. Задания для контрольных работ</w:t>
      </w:r>
    </w:p>
    <w:p w:rsidR="00415C99" w:rsidRDefault="00415C99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 1.</w:t>
      </w:r>
    </w:p>
    <w:p w:rsidR="00415C99" w:rsidRPr="005D54EE" w:rsidRDefault="00415C99" w:rsidP="00415C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Соотношение административного процесса с гражданским и уголовным</w:t>
      </w:r>
    </w:p>
    <w:p w:rsidR="00415C99" w:rsidRPr="005D54EE" w:rsidRDefault="00415C99" w:rsidP="00415C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Общие и отраслевые принципы административного процесса</w:t>
      </w:r>
    </w:p>
    <w:p w:rsidR="00415C99" w:rsidRPr="008E12E5" w:rsidRDefault="008E12E5" w:rsidP="00415C9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E12E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Вариант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5D54EE" w:rsidRPr="005D54EE" w:rsidRDefault="008E12E5" w:rsidP="008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Источники административного процесса</w:t>
      </w:r>
    </w:p>
    <w:p w:rsidR="005D54EE" w:rsidRDefault="008E12E5" w:rsidP="008E12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Соотношение нормотворческого и законотворческого производства</w:t>
      </w:r>
    </w:p>
    <w:p w:rsidR="008E12E5" w:rsidRPr="00BD518F" w:rsidRDefault="00BD518F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18F">
        <w:rPr>
          <w:rFonts w:ascii="Times New Roman" w:eastAsia="Times New Roman" w:hAnsi="Times New Roman" w:cs="Times New Roman"/>
          <w:b/>
          <w:sz w:val="28"/>
          <w:szCs w:val="28"/>
        </w:rPr>
        <w:t>Вариант 3.</w:t>
      </w:r>
    </w:p>
    <w:p w:rsidR="005D54EE" w:rsidRPr="005D54EE" w:rsidRDefault="00BD518F" w:rsidP="00BD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Общие черты и различия в процедуре оспаривания нормативных правовых актов в Суде по интеллектуальным правам и в судах общей юрисдикции</w:t>
      </w:r>
    </w:p>
    <w:p w:rsidR="00BD518F" w:rsidRDefault="00BD518F" w:rsidP="00BD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Сравнительный анализ контрольно-надзорного производства и налогового контроля</w:t>
      </w:r>
    </w:p>
    <w:p w:rsidR="00704C48" w:rsidRDefault="00704C48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518F" w:rsidRPr="00BD518F" w:rsidRDefault="00BD518F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18F">
        <w:rPr>
          <w:rFonts w:ascii="Times New Roman" w:eastAsia="Times New Roman" w:hAnsi="Times New Roman" w:cs="Times New Roman"/>
          <w:b/>
          <w:sz w:val="28"/>
          <w:szCs w:val="28"/>
        </w:rPr>
        <w:t>Вариант 4.</w:t>
      </w:r>
    </w:p>
    <w:p w:rsidR="00B95531" w:rsidRDefault="00BD518F" w:rsidP="00BD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 xml:space="preserve">Процедура регистрации юридических лиц и индивидуальных </w:t>
      </w:r>
    </w:p>
    <w:p w:rsidR="005D54EE" w:rsidRPr="005D54EE" w:rsidRDefault="005D54EE" w:rsidP="00BD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предпринимателей</w:t>
      </w:r>
    </w:p>
    <w:p w:rsidR="00BD518F" w:rsidRDefault="00BD518F" w:rsidP="00BD51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Лицензирование деятельности в области образования</w:t>
      </w:r>
    </w:p>
    <w:p w:rsidR="00704C48" w:rsidRDefault="00704C48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518F" w:rsidRPr="00BD518F" w:rsidRDefault="00BD518F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518F">
        <w:rPr>
          <w:rFonts w:ascii="Times New Roman" w:eastAsia="Times New Roman" w:hAnsi="Times New Roman" w:cs="Times New Roman"/>
          <w:b/>
          <w:sz w:val="28"/>
          <w:szCs w:val="28"/>
        </w:rPr>
        <w:t>Вариант 5.</w:t>
      </w:r>
    </w:p>
    <w:p w:rsidR="005D54EE" w:rsidRPr="005D54EE" w:rsidRDefault="00106F3E" w:rsidP="00106F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Сравнительный анализ различных видов государственной регистрации</w:t>
      </w:r>
    </w:p>
    <w:p w:rsidR="00B95531" w:rsidRDefault="00106F3E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Порядок оспаривания ненормативных правовых актов контрольно-надзорны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B95531" w:rsidRPr="005D54EE">
        <w:rPr>
          <w:rFonts w:ascii="Times New Roman" w:eastAsia="Times New Roman" w:hAnsi="Times New Roman" w:cs="Times New Roman"/>
          <w:sz w:val="28"/>
          <w:szCs w:val="28"/>
        </w:rPr>
        <w:t>органов</w:t>
      </w:r>
      <w:r w:rsidR="00B9553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4C48" w:rsidRDefault="00704C48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5531" w:rsidRDefault="00B95531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5531">
        <w:rPr>
          <w:rFonts w:ascii="Times New Roman" w:eastAsia="Times New Roman" w:hAnsi="Times New Roman" w:cs="Times New Roman"/>
          <w:b/>
          <w:sz w:val="28"/>
          <w:szCs w:val="28"/>
        </w:rPr>
        <w:t>Вариант 6.</w:t>
      </w:r>
    </w:p>
    <w:p w:rsidR="005D54EE" w:rsidRPr="00B95531" w:rsidRDefault="00B95531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Процедура обжалования незаконных действий государственных органов и должностных лиц</w:t>
      </w:r>
    </w:p>
    <w:p w:rsidR="005D54EE" w:rsidRDefault="005D54EE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Процедура применения дисциплинарного наказания к государственным и муниципальным служащим</w:t>
      </w:r>
    </w:p>
    <w:p w:rsidR="00B95531" w:rsidRPr="00B95531" w:rsidRDefault="00B95531" w:rsidP="005D54E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5531">
        <w:rPr>
          <w:rFonts w:ascii="Times New Roman" w:eastAsia="Times New Roman" w:hAnsi="Times New Roman" w:cs="Times New Roman"/>
          <w:b/>
          <w:sz w:val="28"/>
          <w:szCs w:val="28"/>
        </w:rPr>
        <w:t xml:space="preserve">Вариант 7. </w:t>
      </w:r>
    </w:p>
    <w:p w:rsidR="005D54EE" w:rsidRPr="005D54EE" w:rsidRDefault="00B95531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Меры обеспечения производства по делу об административном правонарушении</w:t>
      </w:r>
    </w:p>
    <w:p w:rsidR="005D54EE" w:rsidRDefault="00B95531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Роль судебных органов в рассмотрении дел об административных правонарушениях</w:t>
      </w:r>
    </w:p>
    <w:p w:rsidR="009B7322" w:rsidRDefault="009B7322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322" w:rsidRPr="009B7322" w:rsidRDefault="009B7322" w:rsidP="00B955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b/>
          <w:sz w:val="28"/>
          <w:szCs w:val="28"/>
        </w:rPr>
        <w:t>Вариант 8.</w:t>
      </w:r>
    </w:p>
    <w:p w:rsidR="009B7322" w:rsidRDefault="00B95531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553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D54EE" w:rsidRPr="005D54EE" w:rsidRDefault="005D54EE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Процессуальные особенности рассмотрения дел, возникающих из</w:t>
      </w:r>
    </w:p>
    <w:p w:rsidR="005D54EE" w:rsidRPr="005D54EE" w:rsidRDefault="005D54EE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публичных правоотношений в судах общей юрисдикции.</w:t>
      </w:r>
    </w:p>
    <w:p w:rsidR="005D54EE" w:rsidRPr="005D54EE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Участники судопроизводства по делам, возникающим из публичных</w:t>
      </w:r>
    </w:p>
    <w:p w:rsidR="005D54EE" w:rsidRPr="005D54EE" w:rsidRDefault="005D54EE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правоотношений, их процессуальные права и обязанности.</w:t>
      </w:r>
    </w:p>
    <w:p w:rsidR="009B7322" w:rsidRP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i/>
          <w:sz w:val="28"/>
          <w:szCs w:val="28"/>
        </w:rPr>
        <w:t> </w:t>
      </w:r>
    </w:p>
    <w:p w:rsid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322" w:rsidRDefault="009B7322" w:rsidP="005D54E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b/>
          <w:sz w:val="28"/>
          <w:szCs w:val="28"/>
        </w:rPr>
        <w:t>Вариант 9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D54EE" w:rsidRPr="005D54EE" w:rsidRDefault="005D54EE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Участие прокурора в судопроизводстве по делам, возникающим из</w:t>
      </w:r>
    </w:p>
    <w:p w:rsidR="005D54EE" w:rsidRPr="005D54EE" w:rsidRDefault="005D54EE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4EE">
        <w:rPr>
          <w:rFonts w:ascii="Times New Roman" w:eastAsia="Times New Roman" w:hAnsi="Times New Roman" w:cs="Times New Roman"/>
          <w:sz w:val="28"/>
          <w:szCs w:val="28"/>
        </w:rPr>
        <w:tab/>
        <w:t>публичных правоотношений.</w:t>
      </w:r>
    </w:p>
    <w:p w:rsidR="005D54EE" w:rsidRPr="005D54EE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Распределение обязанностей по доказыванию в судопроизводстве по</w:t>
      </w:r>
      <w:r w:rsidR="005D54EE" w:rsidRPr="005D54EE">
        <w:rPr>
          <w:rFonts w:ascii="Times New Roman" w:eastAsia="Times New Roman" w:hAnsi="Times New Roman" w:cs="Times New Roman"/>
          <w:sz w:val="28"/>
          <w:szCs w:val="28"/>
        </w:rPr>
        <w:tab/>
        <w:t>делам, возникающим из публичных правоотношений.</w:t>
      </w:r>
    </w:p>
    <w:p w:rsid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Вариант 10.</w:t>
      </w:r>
    </w:p>
    <w:p w:rsidR="009B7322" w:rsidRP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7322" w:rsidRP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9B7322">
        <w:rPr>
          <w:rFonts w:ascii="Times New Roman" w:eastAsia="Times New Roman" w:hAnsi="Times New Roman" w:cs="Times New Roman"/>
          <w:sz w:val="28"/>
          <w:szCs w:val="28"/>
        </w:rPr>
        <w:t>Обстоятельства, подлежащие исследованию и установлению при</w:t>
      </w:r>
    </w:p>
    <w:p w:rsid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sz w:val="28"/>
          <w:szCs w:val="28"/>
        </w:rPr>
        <w:tab/>
        <w:t xml:space="preserve">судебном разбирательстве в суде общей юрисдикции, по делу об </w:t>
      </w:r>
    </w:p>
    <w:p w:rsidR="009B7322" w:rsidRP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sz w:val="28"/>
          <w:szCs w:val="28"/>
        </w:rPr>
        <w:t>оспаривании нормативного акта</w:t>
      </w:r>
      <w:r w:rsidRPr="009B7322">
        <w:rPr>
          <w:rFonts w:ascii="Times New Roman" w:eastAsia="Times New Roman" w:hAnsi="Times New Roman" w:cs="Times New Roman"/>
          <w:sz w:val="28"/>
          <w:szCs w:val="28"/>
        </w:rPr>
        <w:tab/>
        <w:t>.</w:t>
      </w:r>
    </w:p>
    <w:p w:rsidR="009B7322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322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9B7322">
        <w:rPr>
          <w:rFonts w:ascii="Times New Roman" w:eastAsia="Times New Roman" w:hAnsi="Times New Roman" w:cs="Times New Roman"/>
          <w:sz w:val="28"/>
          <w:szCs w:val="28"/>
        </w:rPr>
        <w:tab/>
        <w:t>Основания и порядок обращения в суд с заявлением о взыскании</w:t>
      </w:r>
      <w:r w:rsidRPr="009B7322">
        <w:rPr>
          <w:rFonts w:ascii="Times New Roman" w:eastAsia="Times New Roman" w:hAnsi="Times New Roman" w:cs="Times New Roman"/>
          <w:sz w:val="28"/>
          <w:szCs w:val="28"/>
        </w:rPr>
        <w:tab/>
        <w:t>обязательных платежей и санкций.</w:t>
      </w:r>
    </w:p>
    <w:p w:rsidR="009B7322" w:rsidRPr="00D7653D" w:rsidRDefault="009B7322" w:rsidP="009B732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D54EE" w:rsidRPr="005D54EE" w:rsidRDefault="005D54EE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4EE" w:rsidRPr="005D54EE" w:rsidRDefault="005D54EE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4EE" w:rsidRPr="005D54EE" w:rsidRDefault="005D54EE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4EE" w:rsidRPr="005D54EE" w:rsidRDefault="005D54EE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4EE" w:rsidRPr="005D54EE" w:rsidRDefault="005D54EE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4EE" w:rsidRDefault="005D54EE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7322" w:rsidRDefault="009B7322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7322" w:rsidRDefault="009B7322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7322" w:rsidRDefault="009B7322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7322" w:rsidRDefault="009B7322" w:rsidP="005D54EE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53D" w:rsidRDefault="00D7653D" w:rsidP="005D54E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53D" w:rsidRDefault="00D7653D" w:rsidP="005D54E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A75" w:rsidRDefault="007C1A75" w:rsidP="005D54EE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7306" w:rsidRPr="00CB7306" w:rsidRDefault="00CB7306" w:rsidP="00CB7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7D962FB" wp14:editId="59B6F2C0">
            <wp:extent cx="628650" cy="685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306" w:rsidRPr="00CB7306" w:rsidRDefault="00CB7306" w:rsidP="00CB7306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CB7306" w:rsidRPr="00CB7306" w:rsidRDefault="00CB7306" w:rsidP="00CB7306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CB73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CB7306" w:rsidRPr="00CB7306" w:rsidRDefault="00CB7306" w:rsidP="00CB730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CB7306" w:rsidRPr="00CB7306" w:rsidRDefault="00CB7306" w:rsidP="00CB7306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B7306" w:rsidRPr="00CB7306" w:rsidRDefault="00CB7306" w:rsidP="00CB73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«Юридический» </w:t>
      </w:r>
    </w:p>
    <w:p w:rsidR="00CB7306" w:rsidRPr="00CB7306" w:rsidRDefault="00CB7306" w:rsidP="00CB73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«Процессуальное право» </w:t>
      </w:r>
    </w:p>
    <w:p w:rsidR="00CB7306" w:rsidRPr="00CB7306" w:rsidRDefault="00CB7306" w:rsidP="00CB730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306" w:rsidRPr="00CB7306" w:rsidRDefault="00CB7306" w:rsidP="00CB73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</w:t>
      </w:r>
    </w:p>
    <w:p w:rsidR="00CB7306" w:rsidRPr="00CB7306" w:rsidRDefault="00CB7306" w:rsidP="00CB73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«________________»</w:t>
      </w:r>
    </w:p>
    <w:p w:rsidR="00CB7306" w:rsidRPr="00CB7306" w:rsidRDefault="00CB7306" w:rsidP="00CB73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№ ____</w:t>
      </w:r>
    </w:p>
    <w:p w:rsidR="00CB7306" w:rsidRPr="00CB7306" w:rsidRDefault="00CB7306" w:rsidP="00CB73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306" w:rsidRPr="00CB7306" w:rsidRDefault="00CB7306" w:rsidP="00CB73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контрольной работы </w:t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   _____________</w:t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       __________________</w:t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       </w:t>
      </w:r>
      <w:r w:rsidRPr="00CB7306">
        <w:rPr>
          <w:rFonts w:ascii="Times New Roman" w:eastAsia="Times New Roman" w:hAnsi="Times New Roman" w:cs="Times New Roman"/>
          <w:sz w:val="20"/>
          <w:szCs w:val="28"/>
          <w:lang w:eastAsia="ru-RU"/>
        </w:rPr>
        <w:t>подпись                                                 ФИО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</w:t>
      </w:r>
      <w:proofErr w:type="gramStart"/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подготовки:</w:t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proofErr w:type="gramEnd"/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_____________________________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0"/>
          <w:szCs w:val="28"/>
          <w:u w:val="single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_____________</w:t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</w:t>
      </w:r>
      <w:r w:rsidRPr="00CB7306">
        <w:rPr>
          <w:rFonts w:ascii="Times New Roman" w:eastAsia="Times New Roman" w:hAnsi="Times New Roman" w:cs="Times New Roman"/>
          <w:sz w:val="20"/>
          <w:szCs w:val="28"/>
          <w:lang w:eastAsia="ru-RU"/>
        </w:rPr>
        <w:t>№ группы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Проверил:   </w:t>
      </w:r>
      <w:proofErr w:type="gramEnd"/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________________              ____________________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       Подпись                                                            ФИО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proofErr w:type="gramStart"/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защищена  _</w:t>
      </w:r>
      <w:proofErr w:type="gramEnd"/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________________   _______________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                                             дата                         оценка (зачет/</w:t>
      </w:r>
      <w:proofErr w:type="gramStart"/>
      <w:r w:rsidRPr="00CB730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незачет)   </w:t>
      </w:r>
      <w:proofErr w:type="gramEnd"/>
      <w:r w:rsidRPr="00CB7306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              подпись </w:t>
      </w:r>
    </w:p>
    <w:p w:rsidR="00CB7306" w:rsidRPr="00CB7306" w:rsidRDefault="00CB7306" w:rsidP="00CB7306">
      <w:pPr>
        <w:spacing w:after="0" w:line="360" w:lineRule="auto"/>
        <w:rPr>
          <w:rFonts w:ascii="Times New Roman" w:eastAsia="Times New Roman" w:hAnsi="Times New Roman" w:cs="Times New Roman"/>
          <w:sz w:val="40"/>
          <w:szCs w:val="28"/>
          <w:u w:val="single"/>
          <w:lang w:eastAsia="ru-RU"/>
        </w:rPr>
      </w:pPr>
      <w:r w:rsidRPr="00CB7306">
        <w:rPr>
          <w:rFonts w:ascii="Times New Roman" w:eastAsia="Times New Roman" w:hAnsi="Times New Roman" w:cs="Times New Roman"/>
          <w:sz w:val="40"/>
          <w:szCs w:val="28"/>
          <w:u w:val="single"/>
          <w:lang w:eastAsia="ru-RU"/>
        </w:rPr>
        <w:t xml:space="preserve"> </w:t>
      </w:r>
    </w:p>
    <w:p w:rsidR="00CB7306" w:rsidRPr="00CB7306" w:rsidRDefault="00CB7306" w:rsidP="00CB730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306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Ростов-на-Дону</w:t>
      </w:r>
      <w:r w:rsidRPr="00CB730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B730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8744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bookmarkStart w:id="0" w:name="_GoBack"/>
      <w:bookmarkEnd w:id="0"/>
    </w:p>
    <w:p w:rsidR="005D54EE" w:rsidRPr="005D54EE" w:rsidRDefault="005D54EE" w:rsidP="005D54EE">
      <w:pPr>
        <w:tabs>
          <w:tab w:val="center" w:pos="4677"/>
          <w:tab w:val="right" w:pos="9355"/>
        </w:tabs>
        <w:rPr>
          <w:rFonts w:ascii="Times New Roman" w:eastAsia="Times New Roman" w:hAnsi="Times New Roman" w:cs="Times New Roman"/>
        </w:rPr>
      </w:pPr>
    </w:p>
    <w:p w:rsidR="005D54EE" w:rsidRPr="005D54EE" w:rsidRDefault="005D54EE" w:rsidP="005D54EE">
      <w:pPr>
        <w:tabs>
          <w:tab w:val="center" w:pos="4677"/>
          <w:tab w:val="right" w:pos="9355"/>
        </w:tabs>
        <w:rPr>
          <w:rFonts w:ascii="Times New Roman" w:eastAsia="Times New Roman" w:hAnsi="Times New Roman" w:cs="Times New Roman"/>
        </w:rPr>
      </w:pPr>
      <w:r w:rsidRPr="005D54EE">
        <w:rPr>
          <w:rFonts w:ascii="Times New Roman" w:eastAsia="Times New Roman" w:hAnsi="Times New Roman" w:cs="Times New Roman"/>
        </w:rPr>
        <w:lastRenderedPageBreak/>
        <w:t>(Титульный лист</w:t>
      </w:r>
      <w:r w:rsidRPr="005D54EE">
        <w:rPr>
          <w:rFonts w:ascii="Times New Roman" w:eastAsia="Times New Roman" w:hAnsi="Times New Roman" w:cs="Times New Roman"/>
          <w:b/>
        </w:rPr>
        <w:t xml:space="preserve"> обязательно</w:t>
      </w:r>
      <w:r w:rsidRPr="005D54EE">
        <w:rPr>
          <w:rFonts w:ascii="Times New Roman" w:eastAsia="Times New Roman" w:hAnsi="Times New Roman" w:cs="Times New Roman"/>
        </w:rPr>
        <w:t xml:space="preserve"> должен быть в напечатанном виде, вписанные от руки данные не приниматься)</w:t>
      </w:r>
    </w:p>
    <w:p w:rsidR="00627779" w:rsidRPr="00427183" w:rsidRDefault="00627779" w:rsidP="00427183">
      <w:pPr>
        <w:tabs>
          <w:tab w:val="center" w:pos="4677"/>
          <w:tab w:val="right" w:pos="9355"/>
        </w:tabs>
        <w:rPr>
          <w:rFonts w:ascii="Times New Roman" w:eastAsia="Times New Roman" w:hAnsi="Times New Roman" w:cs="Times New Roman"/>
        </w:rPr>
      </w:pPr>
    </w:p>
    <w:sectPr w:rsidR="00627779" w:rsidRPr="00427183" w:rsidSect="00617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A48F5"/>
    <w:multiLevelType w:val="hybridMultilevel"/>
    <w:tmpl w:val="3E362C7C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36E47"/>
    <w:multiLevelType w:val="hybridMultilevel"/>
    <w:tmpl w:val="C99AD0D2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75882"/>
    <w:multiLevelType w:val="hybridMultilevel"/>
    <w:tmpl w:val="70BE89C6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94C1E"/>
    <w:multiLevelType w:val="hybridMultilevel"/>
    <w:tmpl w:val="48F40642"/>
    <w:lvl w:ilvl="0" w:tplc="EA5C86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6F44740"/>
    <w:multiLevelType w:val="hybridMultilevel"/>
    <w:tmpl w:val="384E65F0"/>
    <w:lvl w:ilvl="0" w:tplc="9F3EB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4EE"/>
    <w:rsid w:val="00106F3E"/>
    <w:rsid w:val="00375C46"/>
    <w:rsid w:val="003D7EA5"/>
    <w:rsid w:val="00415C99"/>
    <w:rsid w:val="00427183"/>
    <w:rsid w:val="005D54EE"/>
    <w:rsid w:val="00617C08"/>
    <w:rsid w:val="00627779"/>
    <w:rsid w:val="00704C48"/>
    <w:rsid w:val="007C1A75"/>
    <w:rsid w:val="008E12E0"/>
    <w:rsid w:val="008E12E5"/>
    <w:rsid w:val="009B1C11"/>
    <w:rsid w:val="009B7322"/>
    <w:rsid w:val="00B95531"/>
    <w:rsid w:val="00BD518F"/>
    <w:rsid w:val="00C87448"/>
    <w:rsid w:val="00CB7306"/>
    <w:rsid w:val="00D76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0002"/>
  <w15:docId w15:val="{AEFE2A6F-F696-4733-AC84-849F055BE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4E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75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95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1910</Words>
  <Characters>10889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home-user</dc:creator>
  <cp:lastModifiedBy>Казанцева Ольга Геннадиевна</cp:lastModifiedBy>
  <cp:revision>8</cp:revision>
  <dcterms:created xsi:type="dcterms:W3CDTF">2017-09-26T09:07:00Z</dcterms:created>
  <dcterms:modified xsi:type="dcterms:W3CDTF">2023-10-23T10:41:00Z</dcterms:modified>
</cp:coreProperties>
</file>